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AED25" w14:textId="77777777" w:rsidR="00000000" w:rsidRDefault="00F0045A">
      <w:pPr>
        <w:spacing w:line="480" w:lineRule="atLeast"/>
        <w:ind w:left="960" w:hanging="240"/>
        <w:rPr>
          <w:rFonts w:ascii="ＭＳ 明朝" w:eastAsia="ＭＳ 明朝" w:hAnsi="ＭＳ 明朝" w:cs="ＭＳ 明朝"/>
          <w:color w:val="000000"/>
        </w:rPr>
      </w:pPr>
      <w:r>
        <w:rPr>
          <w:rFonts w:ascii="ＭＳ 明朝" w:eastAsia="ＭＳ 明朝" w:hAnsi="ＭＳ 明朝" w:cs="ＭＳ 明朝" w:hint="eastAsia"/>
          <w:color w:val="000000"/>
        </w:rPr>
        <w:t>○小谷村農山村体験交流滞在型施設の設置及び管理に関する条例</w:t>
      </w:r>
    </w:p>
    <w:p w14:paraId="75A86E51" w14:textId="77777777" w:rsidR="00000000" w:rsidRDefault="00F0045A">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令和２年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18</w:t>
      </w:r>
      <w:r>
        <w:rPr>
          <w:rFonts w:ascii="ＭＳ 明朝" w:eastAsia="ＭＳ 明朝" w:hAnsi="ＭＳ 明朝" w:cs="ＭＳ 明朝" w:hint="eastAsia"/>
          <w:color w:val="000000"/>
        </w:rPr>
        <w:t>日</w:t>
      </w:r>
    </w:p>
    <w:p w14:paraId="599D1D60" w14:textId="77777777" w:rsidR="00000000" w:rsidRDefault="00F0045A">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条例第</w:t>
      </w:r>
      <w:r>
        <w:rPr>
          <w:rFonts w:ascii="ＭＳ 明朝" w:eastAsia="ＭＳ 明朝" w:hAnsi="ＭＳ 明朝" w:cs="ＭＳ 明朝"/>
          <w:color w:val="000000"/>
        </w:rPr>
        <w:t>24</w:t>
      </w:r>
      <w:r>
        <w:rPr>
          <w:rFonts w:ascii="ＭＳ 明朝" w:eastAsia="ＭＳ 明朝" w:hAnsi="ＭＳ 明朝" w:cs="ＭＳ 明朝" w:hint="eastAsia"/>
          <w:color w:val="000000"/>
        </w:rPr>
        <w:t>号</w:t>
      </w:r>
    </w:p>
    <w:p w14:paraId="7B7CC0C4" w14:textId="77777777" w:rsidR="00000000" w:rsidRDefault="00F0045A">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14:paraId="7BFC17AF" w14:textId="77777777" w:rsidR="00000000" w:rsidRDefault="00F0045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この条例は、農山村の伝統文化や日常生活、豊かな自然を活かした体験活動及び地域住民と都市住民との交流等、地域活性化の拠点に資するため、地方自治法（昭和</w:t>
      </w:r>
      <w:r>
        <w:rPr>
          <w:rFonts w:ascii="ＭＳ 明朝" w:eastAsia="ＭＳ 明朝" w:hAnsi="ＭＳ 明朝" w:cs="ＭＳ 明朝"/>
          <w:color w:val="000000"/>
        </w:rPr>
        <w:t>22</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67</w:t>
      </w:r>
      <w:r>
        <w:rPr>
          <w:rFonts w:ascii="ＭＳ 明朝" w:eastAsia="ＭＳ 明朝" w:hAnsi="ＭＳ 明朝" w:cs="ＭＳ 明朝" w:hint="eastAsia"/>
          <w:color w:val="000000"/>
        </w:rPr>
        <w:t>号）第</w:t>
      </w:r>
      <w:r>
        <w:rPr>
          <w:rFonts w:ascii="ＭＳ 明朝" w:eastAsia="ＭＳ 明朝" w:hAnsi="ＭＳ 明朝" w:cs="ＭＳ 明朝"/>
          <w:color w:val="000000"/>
        </w:rPr>
        <w:t>244</w:t>
      </w:r>
      <w:r>
        <w:rPr>
          <w:rFonts w:ascii="ＭＳ 明朝" w:eastAsia="ＭＳ 明朝" w:hAnsi="ＭＳ 明朝" w:cs="ＭＳ 明朝" w:hint="eastAsia"/>
          <w:color w:val="000000"/>
        </w:rPr>
        <w:t>条の２第１項の規定に基づき、農山村体験交流滞在型施設（以下「施設」という。）の設置及び管理に関し必要な事項を定めるものとす</w:t>
      </w:r>
      <w:r>
        <w:rPr>
          <w:rFonts w:ascii="ＭＳ 明朝" w:eastAsia="ＭＳ 明朝" w:hAnsi="ＭＳ 明朝" w:cs="ＭＳ 明朝" w:hint="eastAsia"/>
          <w:color w:val="000000"/>
        </w:rPr>
        <w:t>る。</w:t>
      </w:r>
    </w:p>
    <w:p w14:paraId="112597C7" w14:textId="77777777" w:rsidR="00000000" w:rsidRDefault="00F0045A">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（名称及び位置）</w:t>
      </w:r>
    </w:p>
    <w:p w14:paraId="6A3C62DD" w14:textId="77777777" w:rsidR="00000000" w:rsidRDefault="00F0045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施設の名称及び位置は、次のとおりとする。</w:t>
      </w:r>
    </w:p>
    <w:tbl>
      <w:tblPr>
        <w:tblW w:w="0" w:type="auto"/>
        <w:tblInd w:w="5" w:type="dxa"/>
        <w:tblLayout w:type="fixed"/>
        <w:tblCellMar>
          <w:left w:w="0" w:type="dxa"/>
          <w:right w:w="0" w:type="dxa"/>
        </w:tblCellMar>
        <w:tblLook w:val="0000" w:firstRow="0" w:lastRow="0" w:firstColumn="0" w:lastColumn="0" w:noHBand="0" w:noVBand="0"/>
      </w:tblPr>
      <w:tblGrid>
        <w:gridCol w:w="4263"/>
        <w:gridCol w:w="4807"/>
      </w:tblGrid>
      <w:tr w:rsidR="00000000" w14:paraId="6FACCD1F" w14:textId="77777777">
        <w:tblPrEx>
          <w:tblCellMar>
            <w:top w:w="0" w:type="dxa"/>
            <w:left w:w="0" w:type="dxa"/>
            <w:bottom w:w="0" w:type="dxa"/>
            <w:right w:w="0" w:type="dxa"/>
          </w:tblCellMar>
        </w:tblPrEx>
        <w:tc>
          <w:tcPr>
            <w:tcW w:w="4263" w:type="dxa"/>
            <w:tcBorders>
              <w:top w:val="single" w:sz="4" w:space="0" w:color="000000"/>
              <w:left w:val="single" w:sz="4" w:space="0" w:color="000000"/>
              <w:bottom w:val="single" w:sz="4" w:space="0" w:color="000000"/>
              <w:right w:val="single" w:sz="4" w:space="0" w:color="000000"/>
            </w:tcBorders>
          </w:tcPr>
          <w:p w14:paraId="29A9B39E" w14:textId="77777777" w:rsidR="00000000" w:rsidRDefault="00F0045A">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名称</w:t>
            </w:r>
          </w:p>
        </w:tc>
        <w:tc>
          <w:tcPr>
            <w:tcW w:w="4807" w:type="dxa"/>
            <w:tcBorders>
              <w:top w:val="single" w:sz="4" w:space="0" w:color="000000"/>
              <w:left w:val="nil"/>
              <w:bottom w:val="single" w:sz="4" w:space="0" w:color="000000"/>
              <w:right w:val="single" w:sz="4" w:space="0" w:color="000000"/>
            </w:tcBorders>
          </w:tcPr>
          <w:p w14:paraId="6E5C8D7C" w14:textId="77777777" w:rsidR="00000000" w:rsidRDefault="00F0045A">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位置</w:t>
            </w:r>
          </w:p>
        </w:tc>
      </w:tr>
      <w:tr w:rsidR="00000000" w14:paraId="52F96FAE" w14:textId="77777777">
        <w:tblPrEx>
          <w:tblCellMar>
            <w:top w:w="0" w:type="dxa"/>
            <w:left w:w="0" w:type="dxa"/>
            <w:bottom w:w="0" w:type="dxa"/>
            <w:right w:w="0" w:type="dxa"/>
          </w:tblCellMar>
        </w:tblPrEx>
        <w:tc>
          <w:tcPr>
            <w:tcW w:w="4263" w:type="dxa"/>
            <w:tcBorders>
              <w:top w:val="nil"/>
              <w:left w:val="single" w:sz="4" w:space="0" w:color="000000"/>
              <w:bottom w:val="single" w:sz="4" w:space="0" w:color="000000"/>
              <w:right w:val="single" w:sz="4" w:space="0" w:color="000000"/>
            </w:tcBorders>
          </w:tcPr>
          <w:p w14:paraId="534620DC" w14:textId="77777777" w:rsidR="00000000" w:rsidRDefault="00F0045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農山村体験交流滞在型施設深原</w:t>
            </w:r>
          </w:p>
        </w:tc>
        <w:tc>
          <w:tcPr>
            <w:tcW w:w="4807" w:type="dxa"/>
            <w:tcBorders>
              <w:top w:val="nil"/>
              <w:left w:val="nil"/>
              <w:bottom w:val="single" w:sz="4" w:space="0" w:color="000000"/>
              <w:right w:val="single" w:sz="4" w:space="0" w:color="000000"/>
            </w:tcBorders>
          </w:tcPr>
          <w:p w14:paraId="446788D7" w14:textId="77777777" w:rsidR="00000000" w:rsidRDefault="00F0045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小谷村大字北小谷</w:t>
            </w:r>
            <w:r>
              <w:rPr>
                <w:rFonts w:ascii="ＭＳ 明朝" w:eastAsia="ＭＳ 明朝" w:hAnsi="ＭＳ 明朝" w:cs="ＭＳ 明朝"/>
                <w:color w:val="000000"/>
              </w:rPr>
              <w:t>4724</w:t>
            </w:r>
            <w:r>
              <w:rPr>
                <w:rFonts w:ascii="ＭＳ 明朝" w:eastAsia="ＭＳ 明朝" w:hAnsi="ＭＳ 明朝" w:cs="ＭＳ 明朝" w:hint="eastAsia"/>
                <w:color w:val="000000"/>
              </w:rPr>
              <w:t>番地</w:t>
            </w:r>
          </w:p>
        </w:tc>
      </w:tr>
    </w:tbl>
    <w:p w14:paraId="463E3C4E" w14:textId="77777777" w:rsidR="00000000" w:rsidRDefault="00F0045A">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（利用者の資格）</w:t>
      </w:r>
    </w:p>
    <w:p w14:paraId="5C9C4ADC" w14:textId="77777777" w:rsidR="00000000" w:rsidRDefault="00F0045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施設を利用できる者は、次の各号のいずれかに該当する個人又は団体とする。ただし、小谷村暴力団排除条例（平成</w:t>
      </w:r>
      <w:r>
        <w:rPr>
          <w:rFonts w:ascii="ＭＳ 明朝" w:eastAsia="ＭＳ 明朝" w:hAnsi="ＭＳ 明朝" w:cs="ＭＳ 明朝"/>
          <w:color w:val="000000"/>
        </w:rPr>
        <w:t>23</w:t>
      </w:r>
      <w:r>
        <w:rPr>
          <w:rFonts w:ascii="ＭＳ 明朝" w:eastAsia="ＭＳ 明朝" w:hAnsi="ＭＳ 明朝" w:cs="ＭＳ 明朝" w:hint="eastAsia"/>
          <w:color w:val="000000"/>
        </w:rPr>
        <w:t>年小谷村条例第</w:t>
      </w:r>
      <w:r>
        <w:rPr>
          <w:rFonts w:ascii="ＭＳ 明朝" w:eastAsia="ＭＳ 明朝" w:hAnsi="ＭＳ 明朝" w:cs="ＭＳ 明朝"/>
          <w:color w:val="000000"/>
        </w:rPr>
        <w:t>23</w:t>
      </w:r>
      <w:r>
        <w:rPr>
          <w:rFonts w:ascii="ＭＳ 明朝" w:eastAsia="ＭＳ 明朝" w:hAnsi="ＭＳ 明朝" w:cs="ＭＳ 明朝" w:hint="eastAsia"/>
          <w:color w:val="000000"/>
        </w:rPr>
        <w:t>号）第２条第１号の暴力団又は同条第２号の暴力団員等（同居しようとする者がこれらに該当する場合を含む。）は、利用することができないものとする。</w:t>
      </w:r>
    </w:p>
    <w:p w14:paraId="72F0C18B" w14:textId="77777777" w:rsidR="00000000" w:rsidRDefault="00F0045A">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小谷村での生活等の体験、地元住民との交流を希望する者</w:t>
      </w:r>
    </w:p>
    <w:p w14:paraId="193DF9B8" w14:textId="77777777" w:rsidR="00000000" w:rsidRDefault="00F0045A">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w:t>
      </w:r>
      <w:r>
        <w:rPr>
          <w:rFonts w:ascii="ＭＳ 明朝" w:eastAsia="ＭＳ 明朝" w:hAnsi="ＭＳ 明朝" w:cs="ＭＳ 明朝" w:hint="eastAsia"/>
          <w:color w:val="000000"/>
        </w:rPr>
        <w:t>）　小谷村への移住を検討している者</w:t>
      </w:r>
    </w:p>
    <w:p w14:paraId="79A1C402" w14:textId="77777777" w:rsidR="00000000" w:rsidRDefault="00F0045A">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その他村長が特に必要と認める者</w:t>
      </w:r>
    </w:p>
    <w:p w14:paraId="4DE97B75" w14:textId="77777777" w:rsidR="00000000" w:rsidRDefault="00F0045A">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（許可期間及び使用期間）</w:t>
      </w:r>
    </w:p>
    <w:p w14:paraId="113225BA" w14:textId="77777777" w:rsidR="00000000" w:rsidRDefault="00F0045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許可及び使用期間は、許可を受けた日からその日の属する年度の３月</w:t>
      </w:r>
      <w:r>
        <w:rPr>
          <w:rFonts w:ascii="ＭＳ 明朝" w:eastAsia="ＭＳ 明朝" w:hAnsi="ＭＳ 明朝" w:cs="ＭＳ 明朝"/>
          <w:color w:val="000000"/>
        </w:rPr>
        <w:t>31</w:t>
      </w:r>
      <w:r>
        <w:rPr>
          <w:rFonts w:ascii="ＭＳ 明朝" w:eastAsia="ＭＳ 明朝" w:hAnsi="ＭＳ 明朝" w:cs="ＭＳ 明朝" w:hint="eastAsia"/>
          <w:color w:val="000000"/>
        </w:rPr>
        <w:t>日までとする。</w:t>
      </w:r>
    </w:p>
    <w:p w14:paraId="4BDE0B77" w14:textId="77777777" w:rsidR="00000000" w:rsidRDefault="00F0045A">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（利用の許可）</w:t>
      </w:r>
    </w:p>
    <w:p w14:paraId="206AA53B" w14:textId="77777777" w:rsidR="00000000" w:rsidRDefault="00F0045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施設を利用しようとする者（以下「利用者」という。）は、あらかじめ村長の許可を受けなければならない。</w:t>
      </w:r>
    </w:p>
    <w:p w14:paraId="36518979" w14:textId="77777777" w:rsidR="00000000" w:rsidRDefault="00F0045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村長は、管理上必要があると認める場合は、その利用に対して条件を付</w:t>
      </w:r>
      <w:r>
        <w:rPr>
          <w:rFonts w:ascii="ＭＳ 明朝" w:eastAsia="ＭＳ 明朝" w:hAnsi="ＭＳ 明朝" w:cs="ＭＳ 明朝" w:hint="eastAsia"/>
          <w:color w:val="000000"/>
        </w:rPr>
        <w:lastRenderedPageBreak/>
        <w:t>すことができる。</w:t>
      </w:r>
    </w:p>
    <w:p w14:paraId="7113B3E8" w14:textId="77777777" w:rsidR="00000000" w:rsidRDefault="00F0045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村長は、次の各号のいずれかに該当すると認めるときは、第１項の許可をしない。</w:t>
      </w:r>
    </w:p>
    <w:p w14:paraId="1BE9BA07" w14:textId="77777777" w:rsidR="00000000" w:rsidRDefault="00F0045A">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公の秩序又は善良な風</w:t>
      </w:r>
      <w:r>
        <w:rPr>
          <w:rFonts w:ascii="ＭＳ 明朝" w:eastAsia="ＭＳ 明朝" w:hAnsi="ＭＳ 明朝" w:cs="ＭＳ 明朝" w:hint="eastAsia"/>
          <w:color w:val="000000"/>
        </w:rPr>
        <w:t>俗を乱すおそれがあると認められるとき。</w:t>
      </w:r>
    </w:p>
    <w:p w14:paraId="70926400" w14:textId="77777777" w:rsidR="00000000" w:rsidRDefault="00F0045A">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施設又は設備を損傷するおそれがあると認められるとき。</w:t>
      </w:r>
    </w:p>
    <w:p w14:paraId="3B133C73" w14:textId="77777777" w:rsidR="00000000" w:rsidRDefault="00F0045A">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その他管理上支障があると認められるとき。</w:t>
      </w:r>
    </w:p>
    <w:p w14:paraId="6C02E9B5" w14:textId="77777777" w:rsidR="00000000" w:rsidRDefault="00F0045A">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（定期建物賃貸借の契約）</w:t>
      </w:r>
    </w:p>
    <w:p w14:paraId="46CCAE1A" w14:textId="77777777" w:rsidR="00000000" w:rsidRDefault="00F0045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前条第１項の利用許可を受けた利用者は、借地借家法（平成３年法律第</w:t>
      </w:r>
      <w:r>
        <w:rPr>
          <w:rFonts w:ascii="ＭＳ 明朝" w:eastAsia="ＭＳ 明朝" w:hAnsi="ＭＳ 明朝" w:cs="ＭＳ 明朝"/>
          <w:color w:val="000000"/>
        </w:rPr>
        <w:t>90</w:t>
      </w:r>
      <w:r>
        <w:rPr>
          <w:rFonts w:ascii="ＭＳ 明朝" w:eastAsia="ＭＳ 明朝" w:hAnsi="ＭＳ 明朝" w:cs="ＭＳ 明朝" w:hint="eastAsia"/>
          <w:color w:val="000000"/>
        </w:rPr>
        <w:t>号）第</w:t>
      </w:r>
      <w:r>
        <w:rPr>
          <w:rFonts w:ascii="ＭＳ 明朝" w:eastAsia="ＭＳ 明朝" w:hAnsi="ＭＳ 明朝" w:cs="ＭＳ 明朝"/>
          <w:color w:val="000000"/>
        </w:rPr>
        <w:t>38</w:t>
      </w:r>
      <w:r>
        <w:rPr>
          <w:rFonts w:ascii="ＭＳ 明朝" w:eastAsia="ＭＳ 明朝" w:hAnsi="ＭＳ 明朝" w:cs="ＭＳ 明朝" w:hint="eastAsia"/>
          <w:color w:val="000000"/>
        </w:rPr>
        <w:t>条に規定する契約を、村長と締結しなければならない。</w:t>
      </w:r>
    </w:p>
    <w:p w14:paraId="35400445" w14:textId="77777777" w:rsidR="00000000" w:rsidRDefault="00F0045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村長は、前項の契約を締結しようとするときは、あらかじめ借地借家法第</w:t>
      </w:r>
      <w:r>
        <w:rPr>
          <w:rFonts w:ascii="ＭＳ 明朝" w:eastAsia="ＭＳ 明朝" w:hAnsi="ＭＳ 明朝" w:cs="ＭＳ 明朝"/>
          <w:color w:val="000000"/>
        </w:rPr>
        <w:t>38</w:t>
      </w:r>
      <w:r>
        <w:rPr>
          <w:rFonts w:ascii="ＭＳ 明朝" w:eastAsia="ＭＳ 明朝" w:hAnsi="ＭＳ 明朝" w:cs="ＭＳ 明朝" w:hint="eastAsia"/>
          <w:color w:val="000000"/>
        </w:rPr>
        <w:t>条第３項の規定により、利用者に対し、契約の更新がなく、契約期間の満了により施設の賃貸借は終了することを説明しなければなら</w:t>
      </w:r>
      <w:r>
        <w:rPr>
          <w:rFonts w:ascii="ＭＳ 明朝" w:eastAsia="ＭＳ 明朝" w:hAnsi="ＭＳ 明朝" w:cs="ＭＳ 明朝" w:hint="eastAsia"/>
          <w:color w:val="000000"/>
        </w:rPr>
        <w:t>ない。</w:t>
      </w:r>
    </w:p>
    <w:p w14:paraId="73F0A953" w14:textId="77777777" w:rsidR="00000000" w:rsidRDefault="00F0045A">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（使用料の納付）</w:t>
      </w:r>
    </w:p>
    <w:p w14:paraId="729CC252" w14:textId="77777777" w:rsidR="00000000" w:rsidRDefault="00F0045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利用者は、以下に定める使用料を納付しなければならない。</w:t>
      </w:r>
    </w:p>
    <w:tbl>
      <w:tblPr>
        <w:tblW w:w="0" w:type="auto"/>
        <w:tblInd w:w="5" w:type="dxa"/>
        <w:tblLayout w:type="fixed"/>
        <w:tblCellMar>
          <w:left w:w="0" w:type="dxa"/>
          <w:right w:w="0" w:type="dxa"/>
        </w:tblCellMar>
        <w:tblLook w:val="0000" w:firstRow="0" w:lastRow="0" w:firstColumn="0" w:lastColumn="0" w:noHBand="0" w:noVBand="0"/>
      </w:tblPr>
      <w:tblGrid>
        <w:gridCol w:w="2630"/>
        <w:gridCol w:w="4081"/>
        <w:gridCol w:w="2267"/>
      </w:tblGrid>
      <w:tr w:rsidR="00000000" w14:paraId="607F34A3" w14:textId="77777777">
        <w:tblPrEx>
          <w:tblCellMar>
            <w:top w:w="0" w:type="dxa"/>
            <w:left w:w="0" w:type="dxa"/>
            <w:bottom w:w="0" w:type="dxa"/>
            <w:right w:w="0" w:type="dxa"/>
          </w:tblCellMar>
        </w:tblPrEx>
        <w:tc>
          <w:tcPr>
            <w:tcW w:w="2630" w:type="dxa"/>
            <w:tcBorders>
              <w:top w:val="single" w:sz="4" w:space="0" w:color="000000"/>
              <w:left w:val="single" w:sz="4" w:space="0" w:color="000000"/>
              <w:bottom w:val="single" w:sz="4" w:space="0" w:color="000000"/>
              <w:right w:val="single" w:sz="4" w:space="0" w:color="000000"/>
            </w:tcBorders>
          </w:tcPr>
          <w:p w14:paraId="02D7B6A8" w14:textId="77777777" w:rsidR="00000000" w:rsidRDefault="00F0045A">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単位</w:t>
            </w:r>
          </w:p>
        </w:tc>
        <w:tc>
          <w:tcPr>
            <w:tcW w:w="6348" w:type="dxa"/>
            <w:gridSpan w:val="2"/>
            <w:tcBorders>
              <w:top w:val="single" w:sz="4" w:space="0" w:color="000000"/>
              <w:left w:val="nil"/>
              <w:bottom w:val="single" w:sz="4" w:space="0" w:color="000000"/>
              <w:right w:val="single" w:sz="4" w:space="0" w:color="000000"/>
            </w:tcBorders>
          </w:tcPr>
          <w:p w14:paraId="2887100B" w14:textId="77777777" w:rsidR="00000000" w:rsidRDefault="00F0045A">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使用料</w:t>
            </w:r>
          </w:p>
        </w:tc>
      </w:tr>
      <w:tr w:rsidR="00000000" w14:paraId="259661B7" w14:textId="77777777">
        <w:tblPrEx>
          <w:tblCellMar>
            <w:top w:w="0" w:type="dxa"/>
            <w:left w:w="0" w:type="dxa"/>
            <w:bottom w:w="0" w:type="dxa"/>
            <w:right w:w="0" w:type="dxa"/>
          </w:tblCellMar>
        </w:tblPrEx>
        <w:tc>
          <w:tcPr>
            <w:tcW w:w="2630" w:type="dxa"/>
            <w:tcBorders>
              <w:top w:val="nil"/>
              <w:left w:val="single" w:sz="4" w:space="0" w:color="000000"/>
              <w:bottom w:val="single" w:sz="4" w:space="0" w:color="000000"/>
              <w:right w:val="single" w:sz="4" w:space="0" w:color="000000"/>
            </w:tcBorders>
          </w:tcPr>
          <w:p w14:paraId="0B133C5E" w14:textId="77777777" w:rsidR="00000000" w:rsidRDefault="00F0045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年間</w:t>
            </w:r>
          </w:p>
        </w:tc>
        <w:tc>
          <w:tcPr>
            <w:tcW w:w="4081" w:type="dxa"/>
            <w:tcBorders>
              <w:top w:val="nil"/>
              <w:left w:val="nil"/>
              <w:bottom w:val="single" w:sz="4" w:space="0" w:color="000000"/>
              <w:right w:val="single" w:sz="4" w:space="0" w:color="000000"/>
            </w:tcBorders>
          </w:tcPr>
          <w:p w14:paraId="7BFF8BE1" w14:textId="77777777" w:rsidR="00000000" w:rsidRDefault="00F0045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年額</w:t>
            </w:r>
            <w:r>
              <w:rPr>
                <w:rFonts w:ascii="ＭＳ 明朝" w:eastAsia="ＭＳ 明朝" w:hAnsi="ＭＳ 明朝" w:cs="ＭＳ 明朝"/>
                <w:color w:val="000000"/>
              </w:rPr>
              <w:t>600,000</w:t>
            </w:r>
            <w:r>
              <w:rPr>
                <w:rFonts w:ascii="ＭＳ 明朝" w:eastAsia="ＭＳ 明朝" w:hAnsi="ＭＳ 明朝" w:cs="ＭＳ 明朝" w:hint="eastAsia"/>
                <w:color w:val="000000"/>
              </w:rPr>
              <w:t>円</w:t>
            </w:r>
          </w:p>
        </w:tc>
        <w:tc>
          <w:tcPr>
            <w:tcW w:w="2267" w:type="dxa"/>
            <w:vMerge w:val="restart"/>
            <w:tcBorders>
              <w:top w:val="nil"/>
              <w:left w:val="nil"/>
              <w:bottom w:val="single" w:sz="4" w:space="0" w:color="000000"/>
              <w:right w:val="single" w:sz="4" w:space="0" w:color="000000"/>
            </w:tcBorders>
          </w:tcPr>
          <w:p w14:paraId="15A63D9D" w14:textId="77777777" w:rsidR="00000000" w:rsidRDefault="00F0045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使用料には、施設使用料、施設管理費、光熱水費を含む</w:t>
            </w:r>
          </w:p>
        </w:tc>
      </w:tr>
      <w:tr w:rsidR="00000000" w14:paraId="2CF110CB" w14:textId="77777777">
        <w:tblPrEx>
          <w:tblCellMar>
            <w:top w:w="0" w:type="dxa"/>
            <w:left w:w="0" w:type="dxa"/>
            <w:bottom w:w="0" w:type="dxa"/>
            <w:right w:w="0" w:type="dxa"/>
          </w:tblCellMar>
        </w:tblPrEx>
        <w:tc>
          <w:tcPr>
            <w:tcW w:w="2630" w:type="dxa"/>
            <w:tcBorders>
              <w:top w:val="nil"/>
              <w:left w:val="single" w:sz="4" w:space="0" w:color="000000"/>
              <w:bottom w:val="single" w:sz="4" w:space="0" w:color="000000"/>
              <w:right w:val="single" w:sz="4" w:space="0" w:color="000000"/>
            </w:tcBorders>
          </w:tcPr>
          <w:p w14:paraId="152F6D5E" w14:textId="77777777" w:rsidR="00000000" w:rsidRDefault="00F0045A">
            <w:pPr>
              <w:spacing w:line="480" w:lineRule="atLeast"/>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月以上</w:t>
            </w:r>
            <w:r>
              <w:rPr>
                <w:rFonts w:ascii="ＭＳ 明朝" w:eastAsia="ＭＳ 明朝" w:hAnsi="ＭＳ 明朝" w:cs="ＭＳ 明朝"/>
                <w:color w:val="000000"/>
              </w:rPr>
              <w:t>1</w:t>
            </w:r>
            <w:r>
              <w:rPr>
                <w:rFonts w:ascii="ＭＳ 明朝" w:eastAsia="ＭＳ 明朝" w:hAnsi="ＭＳ 明朝" w:cs="ＭＳ 明朝" w:hint="eastAsia"/>
                <w:color w:val="000000"/>
              </w:rPr>
              <w:t>年未満</w:t>
            </w:r>
          </w:p>
        </w:tc>
        <w:tc>
          <w:tcPr>
            <w:tcW w:w="4081" w:type="dxa"/>
            <w:tcBorders>
              <w:top w:val="nil"/>
              <w:left w:val="nil"/>
              <w:bottom w:val="single" w:sz="4" w:space="0" w:color="000000"/>
              <w:right w:val="single" w:sz="4" w:space="0" w:color="000000"/>
            </w:tcBorders>
          </w:tcPr>
          <w:p w14:paraId="5783785A" w14:textId="77777777" w:rsidR="00000000" w:rsidRDefault="00F0045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月額</w:t>
            </w:r>
            <w:r>
              <w:rPr>
                <w:rFonts w:ascii="ＭＳ 明朝" w:eastAsia="ＭＳ 明朝" w:hAnsi="ＭＳ 明朝" w:cs="ＭＳ 明朝"/>
                <w:color w:val="000000"/>
              </w:rPr>
              <w:t>65,000</w:t>
            </w:r>
            <w:r>
              <w:rPr>
                <w:rFonts w:ascii="ＭＳ 明朝" w:eastAsia="ＭＳ 明朝" w:hAnsi="ＭＳ 明朝" w:cs="ＭＳ 明朝" w:hint="eastAsia"/>
                <w:color w:val="000000"/>
              </w:rPr>
              <w:t>円</w:t>
            </w:r>
          </w:p>
        </w:tc>
        <w:tc>
          <w:tcPr>
            <w:tcW w:w="2267" w:type="dxa"/>
            <w:vMerge/>
            <w:tcBorders>
              <w:top w:val="nil"/>
              <w:left w:val="nil"/>
              <w:bottom w:val="single" w:sz="4" w:space="0" w:color="000000"/>
              <w:right w:val="single" w:sz="4" w:space="0" w:color="000000"/>
            </w:tcBorders>
          </w:tcPr>
          <w:p w14:paraId="69AD004A" w14:textId="77777777" w:rsidR="00000000" w:rsidRDefault="00F0045A">
            <w:pPr>
              <w:spacing w:line="480" w:lineRule="atLeast"/>
              <w:rPr>
                <w:rFonts w:ascii="ＭＳ 明朝" w:eastAsia="ＭＳ 明朝" w:hAnsi="ＭＳ 明朝" w:cs="ＭＳ 明朝"/>
                <w:color w:val="000000"/>
              </w:rPr>
            </w:pPr>
          </w:p>
        </w:tc>
      </w:tr>
      <w:tr w:rsidR="00000000" w14:paraId="226B56AA" w14:textId="77777777">
        <w:tblPrEx>
          <w:tblCellMar>
            <w:top w:w="0" w:type="dxa"/>
            <w:left w:w="0" w:type="dxa"/>
            <w:bottom w:w="0" w:type="dxa"/>
            <w:right w:w="0" w:type="dxa"/>
          </w:tblCellMar>
        </w:tblPrEx>
        <w:tc>
          <w:tcPr>
            <w:tcW w:w="2630" w:type="dxa"/>
            <w:tcBorders>
              <w:top w:val="nil"/>
              <w:left w:val="single" w:sz="4" w:space="0" w:color="000000"/>
              <w:bottom w:val="single" w:sz="4" w:space="0" w:color="000000"/>
              <w:right w:val="single" w:sz="4" w:space="0" w:color="000000"/>
            </w:tcBorders>
          </w:tcPr>
          <w:p w14:paraId="371E0387" w14:textId="77777777" w:rsidR="00000000" w:rsidRDefault="00F0045A">
            <w:pPr>
              <w:spacing w:line="480"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月以上</w:t>
            </w:r>
            <w:r>
              <w:rPr>
                <w:rFonts w:ascii="ＭＳ 明朝" w:eastAsia="ＭＳ 明朝" w:hAnsi="ＭＳ 明朝" w:cs="ＭＳ 明朝"/>
                <w:color w:val="000000"/>
              </w:rPr>
              <w:t>6</w:t>
            </w:r>
            <w:r>
              <w:rPr>
                <w:rFonts w:ascii="ＭＳ 明朝" w:eastAsia="ＭＳ 明朝" w:hAnsi="ＭＳ 明朝" w:cs="ＭＳ 明朝" w:hint="eastAsia"/>
                <w:color w:val="000000"/>
              </w:rPr>
              <w:t>月未満</w:t>
            </w:r>
          </w:p>
        </w:tc>
        <w:tc>
          <w:tcPr>
            <w:tcW w:w="4081" w:type="dxa"/>
            <w:tcBorders>
              <w:top w:val="nil"/>
              <w:left w:val="nil"/>
              <w:bottom w:val="single" w:sz="4" w:space="0" w:color="000000"/>
              <w:right w:val="single" w:sz="4" w:space="0" w:color="000000"/>
            </w:tcBorders>
          </w:tcPr>
          <w:p w14:paraId="157A2C56" w14:textId="77777777" w:rsidR="00000000" w:rsidRDefault="00F0045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月額</w:t>
            </w:r>
            <w:r>
              <w:rPr>
                <w:rFonts w:ascii="ＭＳ 明朝" w:eastAsia="ＭＳ 明朝" w:hAnsi="ＭＳ 明朝" w:cs="ＭＳ 明朝"/>
                <w:color w:val="000000"/>
              </w:rPr>
              <w:t>75,000</w:t>
            </w:r>
            <w:r>
              <w:rPr>
                <w:rFonts w:ascii="ＭＳ 明朝" w:eastAsia="ＭＳ 明朝" w:hAnsi="ＭＳ 明朝" w:cs="ＭＳ 明朝" w:hint="eastAsia"/>
                <w:color w:val="000000"/>
              </w:rPr>
              <w:t>円</w:t>
            </w:r>
          </w:p>
        </w:tc>
        <w:tc>
          <w:tcPr>
            <w:tcW w:w="2267" w:type="dxa"/>
            <w:vMerge/>
            <w:tcBorders>
              <w:top w:val="nil"/>
              <w:left w:val="nil"/>
              <w:bottom w:val="single" w:sz="4" w:space="0" w:color="000000"/>
              <w:right w:val="single" w:sz="4" w:space="0" w:color="000000"/>
            </w:tcBorders>
          </w:tcPr>
          <w:p w14:paraId="0B038E00" w14:textId="77777777" w:rsidR="00000000" w:rsidRDefault="00F0045A">
            <w:pPr>
              <w:spacing w:line="480" w:lineRule="atLeast"/>
              <w:rPr>
                <w:rFonts w:ascii="ＭＳ 明朝" w:eastAsia="ＭＳ 明朝" w:hAnsi="ＭＳ 明朝" w:cs="ＭＳ 明朝"/>
                <w:color w:val="000000"/>
              </w:rPr>
            </w:pPr>
          </w:p>
        </w:tc>
      </w:tr>
      <w:tr w:rsidR="00000000" w14:paraId="4F4F723E" w14:textId="77777777">
        <w:tblPrEx>
          <w:tblCellMar>
            <w:top w:w="0" w:type="dxa"/>
            <w:left w:w="0" w:type="dxa"/>
            <w:bottom w:w="0" w:type="dxa"/>
            <w:right w:w="0" w:type="dxa"/>
          </w:tblCellMar>
        </w:tblPrEx>
        <w:tc>
          <w:tcPr>
            <w:tcW w:w="2630" w:type="dxa"/>
            <w:tcBorders>
              <w:top w:val="nil"/>
              <w:left w:val="single" w:sz="4" w:space="0" w:color="000000"/>
              <w:bottom w:val="single" w:sz="4" w:space="0" w:color="000000"/>
              <w:right w:val="single" w:sz="4" w:space="0" w:color="000000"/>
            </w:tcBorders>
          </w:tcPr>
          <w:p w14:paraId="0AE8883C" w14:textId="77777777" w:rsidR="00000000" w:rsidRDefault="00F0045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宿泊</w:t>
            </w:r>
          </w:p>
        </w:tc>
        <w:tc>
          <w:tcPr>
            <w:tcW w:w="4081" w:type="dxa"/>
            <w:tcBorders>
              <w:top w:val="nil"/>
              <w:left w:val="nil"/>
              <w:bottom w:val="single" w:sz="4" w:space="0" w:color="000000"/>
              <w:right w:val="single" w:sz="4" w:space="0" w:color="000000"/>
            </w:tcBorders>
          </w:tcPr>
          <w:p w14:paraId="15BF1C6C" w14:textId="77777777" w:rsidR="00000000" w:rsidRDefault="00F0045A">
            <w:pPr>
              <w:spacing w:line="480"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泊</w:t>
            </w:r>
            <w:r>
              <w:rPr>
                <w:rFonts w:ascii="ＭＳ 明朝" w:eastAsia="ＭＳ 明朝" w:hAnsi="ＭＳ 明朝" w:cs="ＭＳ 明朝"/>
                <w:color w:val="000000"/>
              </w:rPr>
              <w:t>3,000</w:t>
            </w:r>
            <w:r>
              <w:rPr>
                <w:rFonts w:ascii="ＭＳ 明朝" w:eastAsia="ＭＳ 明朝" w:hAnsi="ＭＳ 明朝" w:cs="ＭＳ 明朝" w:hint="eastAsia"/>
                <w:color w:val="000000"/>
              </w:rPr>
              <w:t>円（</w:t>
            </w:r>
            <w:r>
              <w:rPr>
                <w:rFonts w:ascii="ＭＳ 明朝" w:eastAsia="ＭＳ 明朝" w:hAnsi="ＭＳ 明朝" w:cs="ＭＳ 明朝"/>
                <w:color w:val="000000"/>
              </w:rPr>
              <w:t>1</w:t>
            </w:r>
            <w:r>
              <w:rPr>
                <w:rFonts w:ascii="ＭＳ 明朝" w:eastAsia="ＭＳ 明朝" w:hAnsi="ＭＳ 明朝" w:cs="ＭＳ 明朝" w:hint="eastAsia"/>
                <w:color w:val="000000"/>
              </w:rPr>
              <w:t>回当たり</w:t>
            </w:r>
            <w:r>
              <w:rPr>
                <w:rFonts w:ascii="ＭＳ 明朝" w:eastAsia="ＭＳ 明朝" w:hAnsi="ＭＳ 明朝" w:cs="ＭＳ 明朝"/>
                <w:color w:val="000000"/>
              </w:rPr>
              <w:t>6</w:t>
            </w:r>
            <w:r>
              <w:rPr>
                <w:rFonts w:ascii="ＭＳ 明朝" w:eastAsia="ＭＳ 明朝" w:hAnsi="ＭＳ 明朝" w:cs="ＭＳ 明朝" w:hint="eastAsia"/>
                <w:color w:val="000000"/>
              </w:rPr>
              <w:t>泊を上限とする。）</w:t>
            </w:r>
          </w:p>
        </w:tc>
        <w:tc>
          <w:tcPr>
            <w:tcW w:w="2267" w:type="dxa"/>
            <w:vMerge/>
            <w:tcBorders>
              <w:top w:val="nil"/>
              <w:left w:val="nil"/>
              <w:bottom w:val="single" w:sz="4" w:space="0" w:color="000000"/>
              <w:right w:val="single" w:sz="4" w:space="0" w:color="000000"/>
            </w:tcBorders>
          </w:tcPr>
          <w:p w14:paraId="5FB21EAB" w14:textId="77777777" w:rsidR="00000000" w:rsidRDefault="00F0045A">
            <w:pPr>
              <w:spacing w:line="480" w:lineRule="atLeast"/>
              <w:rPr>
                <w:rFonts w:ascii="ＭＳ 明朝" w:eastAsia="ＭＳ 明朝" w:hAnsi="ＭＳ 明朝" w:cs="ＭＳ 明朝"/>
                <w:color w:val="000000"/>
              </w:rPr>
            </w:pPr>
          </w:p>
        </w:tc>
      </w:tr>
      <w:tr w:rsidR="00000000" w14:paraId="44FC38EB" w14:textId="77777777">
        <w:tblPrEx>
          <w:tblCellMar>
            <w:top w:w="0" w:type="dxa"/>
            <w:left w:w="0" w:type="dxa"/>
            <w:bottom w:w="0" w:type="dxa"/>
            <w:right w:w="0" w:type="dxa"/>
          </w:tblCellMar>
        </w:tblPrEx>
        <w:tc>
          <w:tcPr>
            <w:tcW w:w="2630" w:type="dxa"/>
            <w:tcBorders>
              <w:top w:val="nil"/>
              <w:left w:val="single" w:sz="4" w:space="0" w:color="000000"/>
              <w:bottom w:val="single" w:sz="4" w:space="0" w:color="000000"/>
              <w:right w:val="single" w:sz="4" w:space="0" w:color="000000"/>
            </w:tcBorders>
          </w:tcPr>
          <w:p w14:paraId="35DE927C" w14:textId="77777777" w:rsidR="00000000" w:rsidRDefault="00F0045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日中利用</w:t>
            </w:r>
          </w:p>
        </w:tc>
        <w:tc>
          <w:tcPr>
            <w:tcW w:w="4081" w:type="dxa"/>
            <w:tcBorders>
              <w:top w:val="nil"/>
              <w:left w:val="nil"/>
              <w:bottom w:val="single" w:sz="4" w:space="0" w:color="000000"/>
              <w:right w:val="single" w:sz="4" w:space="0" w:color="000000"/>
            </w:tcBorders>
          </w:tcPr>
          <w:p w14:paraId="36A67058" w14:textId="77777777" w:rsidR="00000000" w:rsidRDefault="00F0045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半日（</w:t>
            </w:r>
            <w:r>
              <w:rPr>
                <w:rFonts w:ascii="ＭＳ 明朝" w:eastAsia="ＭＳ 明朝" w:hAnsi="ＭＳ 明朝" w:cs="ＭＳ 明朝"/>
                <w:color w:val="000000"/>
              </w:rPr>
              <w:t>4</w:t>
            </w:r>
            <w:r>
              <w:rPr>
                <w:rFonts w:ascii="ＭＳ 明朝" w:eastAsia="ＭＳ 明朝" w:hAnsi="ＭＳ 明朝" w:cs="ＭＳ 明朝" w:hint="eastAsia"/>
                <w:color w:val="000000"/>
              </w:rPr>
              <w:t>時間）</w:t>
            </w:r>
            <w:r>
              <w:rPr>
                <w:rFonts w:ascii="ＭＳ 明朝" w:eastAsia="ＭＳ 明朝" w:hAnsi="ＭＳ 明朝" w:cs="ＭＳ 明朝"/>
                <w:color w:val="000000"/>
              </w:rPr>
              <w:t>1,500</w:t>
            </w:r>
            <w:r>
              <w:rPr>
                <w:rFonts w:ascii="ＭＳ 明朝" w:eastAsia="ＭＳ 明朝" w:hAnsi="ＭＳ 明朝" w:cs="ＭＳ 明朝" w:hint="eastAsia"/>
                <w:color w:val="000000"/>
              </w:rPr>
              <w:t>円</w:t>
            </w:r>
          </w:p>
          <w:p w14:paraId="2A30BCE2" w14:textId="77777777" w:rsidR="00000000" w:rsidRDefault="00F0045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一日（</w:t>
            </w:r>
            <w:r>
              <w:rPr>
                <w:rFonts w:ascii="ＭＳ 明朝" w:eastAsia="ＭＳ 明朝" w:hAnsi="ＭＳ 明朝" w:cs="ＭＳ 明朝"/>
                <w:color w:val="000000"/>
              </w:rPr>
              <w:t>8</w:t>
            </w:r>
            <w:r>
              <w:rPr>
                <w:rFonts w:ascii="ＭＳ 明朝" w:eastAsia="ＭＳ 明朝" w:hAnsi="ＭＳ 明朝" w:cs="ＭＳ 明朝" w:hint="eastAsia"/>
                <w:color w:val="000000"/>
              </w:rPr>
              <w:t>時間）</w:t>
            </w:r>
            <w:r>
              <w:rPr>
                <w:rFonts w:ascii="ＭＳ 明朝" w:eastAsia="ＭＳ 明朝" w:hAnsi="ＭＳ 明朝" w:cs="ＭＳ 明朝"/>
                <w:color w:val="000000"/>
              </w:rPr>
              <w:t>3,000</w:t>
            </w:r>
            <w:r>
              <w:rPr>
                <w:rFonts w:ascii="ＭＳ 明朝" w:eastAsia="ＭＳ 明朝" w:hAnsi="ＭＳ 明朝" w:cs="ＭＳ 明朝" w:hint="eastAsia"/>
                <w:color w:val="000000"/>
              </w:rPr>
              <w:t>円</w:t>
            </w:r>
          </w:p>
        </w:tc>
        <w:tc>
          <w:tcPr>
            <w:tcW w:w="2267" w:type="dxa"/>
            <w:vMerge/>
            <w:tcBorders>
              <w:top w:val="nil"/>
              <w:left w:val="nil"/>
              <w:bottom w:val="single" w:sz="4" w:space="0" w:color="000000"/>
              <w:right w:val="single" w:sz="4" w:space="0" w:color="000000"/>
            </w:tcBorders>
          </w:tcPr>
          <w:p w14:paraId="2ACAE692" w14:textId="77777777" w:rsidR="00000000" w:rsidRDefault="00F0045A">
            <w:pPr>
              <w:spacing w:line="480" w:lineRule="atLeast"/>
              <w:rPr>
                <w:rFonts w:ascii="ＭＳ 明朝" w:eastAsia="ＭＳ 明朝" w:hAnsi="ＭＳ 明朝" w:cs="ＭＳ 明朝"/>
                <w:color w:val="000000"/>
              </w:rPr>
            </w:pPr>
          </w:p>
        </w:tc>
      </w:tr>
    </w:tbl>
    <w:p w14:paraId="1B206CF6" w14:textId="77777777" w:rsidR="00000000" w:rsidRDefault="00F0045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使用料は、第５条第１項の許可を受けた日から</w:t>
      </w:r>
      <w:r>
        <w:rPr>
          <w:rFonts w:ascii="ＭＳ 明朝" w:eastAsia="ＭＳ 明朝" w:hAnsi="ＭＳ 明朝" w:cs="ＭＳ 明朝"/>
          <w:color w:val="000000"/>
        </w:rPr>
        <w:t>30</w:t>
      </w:r>
      <w:r>
        <w:rPr>
          <w:rFonts w:ascii="ＭＳ 明朝" w:eastAsia="ＭＳ 明朝" w:hAnsi="ＭＳ 明朝" w:cs="ＭＳ 明朝" w:hint="eastAsia"/>
          <w:color w:val="000000"/>
        </w:rPr>
        <w:t>日以内に納付しなければならない。ただし、村長が特別の理由が</w:t>
      </w:r>
      <w:r>
        <w:rPr>
          <w:rFonts w:ascii="ＭＳ 明朝" w:eastAsia="ＭＳ 明朝" w:hAnsi="ＭＳ 明朝" w:cs="ＭＳ 明朝" w:hint="eastAsia"/>
          <w:color w:val="000000"/>
        </w:rPr>
        <w:t>あると認めたときは、この限りではない。</w:t>
      </w:r>
    </w:p>
    <w:p w14:paraId="4600C7D3" w14:textId="77777777" w:rsidR="00000000" w:rsidRDefault="00F0045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前項により納めた使用料は、これを還付しない。ただし、村長は、特別の理由があると認めるときは、使用料の全部又は一部を還付することができる。</w:t>
      </w:r>
    </w:p>
    <w:p w14:paraId="26FEB4CF" w14:textId="77777777" w:rsidR="00000000" w:rsidRDefault="00F0045A">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（利用許可の取消し）</w:t>
      </w:r>
    </w:p>
    <w:p w14:paraId="146B23CC" w14:textId="77777777" w:rsidR="00000000" w:rsidRDefault="00F0045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第８条　村長は、利用者がこの条例又はこの条例に基づく規則に違反する行為があったと認めたときは、第５条の規定による利用許可を取消すことができる。</w:t>
      </w:r>
    </w:p>
    <w:p w14:paraId="6D48FE3B" w14:textId="77777777" w:rsidR="00000000" w:rsidRDefault="00F0045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前項の規定により利用許可を取消したときは、納付した使用料は還付しないものとする。</w:t>
      </w:r>
    </w:p>
    <w:p w14:paraId="244E1552" w14:textId="77777777" w:rsidR="00000000" w:rsidRDefault="00F0045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前項の規定により利用許可を取消された場合にあっては、直ちに施設を明渡さなけ</w:t>
      </w:r>
      <w:r>
        <w:rPr>
          <w:rFonts w:ascii="ＭＳ 明朝" w:eastAsia="ＭＳ 明朝" w:hAnsi="ＭＳ 明朝" w:cs="ＭＳ 明朝" w:hint="eastAsia"/>
          <w:color w:val="000000"/>
        </w:rPr>
        <w:t>ればならない。この場合において、利用者は、通常の利用に伴い生じた施設の損耗を除き、施設を原状に回復しなければならない。</w:t>
      </w:r>
    </w:p>
    <w:p w14:paraId="6294B63D" w14:textId="77777777" w:rsidR="00000000" w:rsidRDefault="00F0045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村長は、前項の規定に基づき利用者が行う原状回復の内容及び方法について、利用者と協議するものとする。</w:t>
      </w:r>
    </w:p>
    <w:p w14:paraId="7E203EFD" w14:textId="77777777" w:rsidR="00000000" w:rsidRDefault="00F0045A">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（明渡し）</w:t>
      </w:r>
    </w:p>
    <w:p w14:paraId="361D6147" w14:textId="77777777" w:rsidR="00000000" w:rsidRDefault="00F0045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利用者は、利用期間満了日までに施設を明渡さなければならない。この場合において、利用者は、通常の利用に伴い生じた住宅の損耗を除き、住宅を原状に回復しなければならない。</w:t>
      </w:r>
    </w:p>
    <w:p w14:paraId="2029B3E4" w14:textId="77777777" w:rsidR="00000000" w:rsidRDefault="00F0045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利用者は、前項の明渡しをするときは、明渡し日を事前に村長に通知しなければならない。</w:t>
      </w:r>
    </w:p>
    <w:p w14:paraId="7AE6F629" w14:textId="77777777" w:rsidR="00000000" w:rsidRDefault="00F0045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村長は、</w:t>
      </w:r>
      <w:r>
        <w:rPr>
          <w:rFonts w:ascii="ＭＳ 明朝" w:eastAsia="ＭＳ 明朝" w:hAnsi="ＭＳ 明朝" w:cs="ＭＳ 明朝" w:hint="eastAsia"/>
          <w:color w:val="000000"/>
        </w:rPr>
        <w:t>第１項の規定に基づき利用者が行う原状回復の内容及び方法について、利用者と協議するものとする。</w:t>
      </w:r>
    </w:p>
    <w:p w14:paraId="097E75EA" w14:textId="77777777" w:rsidR="00000000" w:rsidRDefault="00F0045A">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（立入り）</w:t>
      </w:r>
    </w:p>
    <w:p w14:paraId="537E3E97" w14:textId="77777777" w:rsidR="00000000" w:rsidRDefault="00F0045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村長は、施設の防災、火災の延焼、構造の保全その他の施設の管理上特に必要があるときは、利用者の承諾がなくても施設内に立入ることができるものとする。</w:t>
      </w:r>
    </w:p>
    <w:p w14:paraId="2D34039E" w14:textId="77777777" w:rsidR="00000000" w:rsidRDefault="00F0045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利用者は、正当な理由がある場合を除き、前項の規定に基づく立入りを拒否することはできない。</w:t>
      </w:r>
    </w:p>
    <w:p w14:paraId="3F7B994B" w14:textId="77777777" w:rsidR="00000000" w:rsidRDefault="00F0045A">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（損害賠償）</w:t>
      </w:r>
    </w:p>
    <w:p w14:paraId="03B4A45F" w14:textId="77777777" w:rsidR="00000000" w:rsidRDefault="00F0045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第１１条　利用者は、故意又は過失により住宅、設備、備品及びその他の物件を損傷し、又は滅失した場合は、その損害を賠償しなければならない。ただし</w:t>
      </w:r>
      <w:r>
        <w:rPr>
          <w:rFonts w:ascii="ＭＳ 明朝" w:eastAsia="ＭＳ 明朝" w:hAnsi="ＭＳ 明朝" w:cs="ＭＳ 明朝" w:hint="eastAsia"/>
          <w:color w:val="000000"/>
        </w:rPr>
        <w:t>、村長がやむを得ない理由があると認めたときは、賠償額を減額し、又は免除することができる。</w:t>
      </w:r>
    </w:p>
    <w:p w14:paraId="441286FC" w14:textId="77777777" w:rsidR="00000000" w:rsidRDefault="00F0045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利用者は、施設の鍵を紛失した場合、村の請求に基づく鍵シリンダー等</w:t>
      </w:r>
      <w:r>
        <w:rPr>
          <w:rFonts w:ascii="ＭＳ 明朝" w:eastAsia="ＭＳ 明朝" w:hAnsi="ＭＳ 明朝" w:cs="ＭＳ 明朝" w:hint="eastAsia"/>
          <w:color w:val="000000"/>
        </w:rPr>
        <w:lastRenderedPageBreak/>
        <w:t>の取替えに係る実費を弁償しなければならない。</w:t>
      </w:r>
    </w:p>
    <w:p w14:paraId="15D14D69" w14:textId="77777777" w:rsidR="00000000" w:rsidRDefault="00F0045A">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（委任）</w:t>
      </w:r>
    </w:p>
    <w:p w14:paraId="19938326" w14:textId="77777777" w:rsidR="00000000" w:rsidRDefault="00F0045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第１２条　この条例に定めるもののほか、この条例の施行に関し必要な事項は、規則で定める。</w:t>
      </w:r>
    </w:p>
    <w:p w14:paraId="4B1AFFA7" w14:textId="77777777" w:rsidR="00000000" w:rsidRDefault="00F0045A">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14:paraId="65CE8202" w14:textId="77777777" w:rsidR="00000000" w:rsidRDefault="00F0045A">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14:paraId="3E5E667C" w14:textId="77777777" w:rsidR="00000000" w:rsidRDefault="00F0045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この条例は、令和３年４月１日から施行する。</w:t>
      </w:r>
    </w:p>
    <w:p w14:paraId="468E8221" w14:textId="77777777" w:rsidR="00000000" w:rsidRDefault="00F0045A">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（準備行為）</w:t>
      </w:r>
    </w:p>
    <w:p w14:paraId="64231915" w14:textId="77777777" w:rsidR="00000000" w:rsidRDefault="00F0045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この条例の施行に関し必要な行為は、この条例の施行前においても行うことができる。</w:t>
      </w:r>
    </w:p>
    <w:p w14:paraId="31862674" w14:textId="77777777" w:rsidR="00000000" w:rsidRDefault="00F0045A">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則（令和４年３月</w:t>
      </w:r>
      <w:r>
        <w:rPr>
          <w:rFonts w:ascii="ＭＳ 明朝" w:eastAsia="ＭＳ 明朝" w:hAnsi="ＭＳ 明朝" w:cs="ＭＳ 明朝"/>
          <w:color w:val="000000"/>
        </w:rPr>
        <w:t>22</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11</w:t>
      </w:r>
      <w:r>
        <w:rPr>
          <w:rFonts w:ascii="ＭＳ 明朝" w:eastAsia="ＭＳ 明朝" w:hAnsi="ＭＳ 明朝" w:cs="ＭＳ 明朝" w:hint="eastAsia"/>
          <w:color w:val="000000"/>
        </w:rPr>
        <w:t>号）</w:t>
      </w:r>
    </w:p>
    <w:p w14:paraId="027DF23B" w14:textId="77777777" w:rsidR="00000000" w:rsidRDefault="00F0045A">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この条例は、デジタル社会の形成を図るための関係法律の整備に関する法律（令和３年法律第</w:t>
      </w:r>
      <w:r>
        <w:rPr>
          <w:rFonts w:ascii="ＭＳ 明朝" w:eastAsia="ＭＳ 明朝" w:hAnsi="ＭＳ 明朝" w:cs="ＭＳ 明朝"/>
          <w:color w:val="000000"/>
        </w:rPr>
        <w:t>37</w:t>
      </w:r>
      <w:r>
        <w:rPr>
          <w:rFonts w:ascii="ＭＳ 明朝" w:eastAsia="ＭＳ 明朝" w:hAnsi="ＭＳ 明朝" w:cs="ＭＳ 明朝" w:hint="eastAsia"/>
          <w:color w:val="000000"/>
        </w:rPr>
        <w:t>号）第</w:t>
      </w:r>
      <w:r>
        <w:rPr>
          <w:rFonts w:ascii="ＭＳ 明朝" w:eastAsia="ＭＳ 明朝" w:hAnsi="ＭＳ 明朝" w:cs="ＭＳ 明朝"/>
          <w:color w:val="000000"/>
        </w:rPr>
        <w:t>35</w:t>
      </w:r>
      <w:r>
        <w:rPr>
          <w:rFonts w:ascii="ＭＳ 明朝" w:eastAsia="ＭＳ 明朝" w:hAnsi="ＭＳ 明朝" w:cs="ＭＳ 明朝" w:hint="eastAsia"/>
          <w:color w:val="000000"/>
        </w:rPr>
        <w:t>条の規定の施行の日から施行する。</w:t>
      </w:r>
    </w:p>
    <w:p w14:paraId="34C27CDA" w14:textId="77777777" w:rsidR="00F0045A" w:rsidRDefault="00F0045A">
      <w:pPr>
        <w:spacing w:line="480" w:lineRule="atLeast"/>
        <w:rPr>
          <w:rFonts w:ascii="ＭＳ 明朝" w:eastAsia="ＭＳ 明朝" w:hAnsi="ＭＳ 明朝" w:cs="ＭＳ 明朝"/>
          <w:color w:val="000000"/>
        </w:rPr>
      </w:pPr>
      <w:bookmarkStart w:id="0" w:name="last"/>
      <w:bookmarkEnd w:id="0"/>
    </w:p>
    <w:sectPr w:rsidR="00F0045A">
      <w:footerReference w:type="default" r:id="rId6"/>
      <w:pgSz w:w="11905" w:h="16837"/>
      <w:pgMar w:top="1417" w:right="1417" w:bottom="850" w:left="1417" w:header="720" w:footer="720" w:gutter="0"/>
      <w:cols w:space="720"/>
      <w:noEndnote/>
      <w:docGrid w:type="linesAndChars" w:linePitch="364"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29077" w14:textId="77777777" w:rsidR="00F0045A" w:rsidRDefault="00F0045A">
      <w:r>
        <w:separator/>
      </w:r>
    </w:p>
  </w:endnote>
  <w:endnote w:type="continuationSeparator" w:id="0">
    <w:p w14:paraId="31F370D7" w14:textId="77777777" w:rsidR="00F0045A" w:rsidRDefault="00F00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CC3B" w14:textId="3C41DE05" w:rsidR="00000000" w:rsidRDefault="00F0045A">
    <w:pPr>
      <w:spacing w:line="288"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Pr>
        <w:rFonts w:ascii="ＭＳ 明朝" w:eastAsia="ＭＳ 明朝" w:hAnsi="ＭＳ 明朝" w:cs="ＭＳ 明朝"/>
        <w:color w:val="000000"/>
      </w:rPr>
      <w:t>1</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3F5ED2">
      <w:rPr>
        <w:rFonts w:ascii="ＭＳ 明朝" w:eastAsia="ＭＳ 明朝" w:hAnsi="ＭＳ 明朝" w:cs="ＭＳ 明朝"/>
        <w:noProof/>
        <w:color w:val="000000"/>
      </w:rPr>
      <w:t>4</w:t>
    </w:r>
    <w:r>
      <w:rPr>
        <w:rFonts w:ascii="ＭＳ 明朝" w:eastAsia="ＭＳ 明朝" w:hAnsi="ＭＳ 明朝" w:cs="ＭＳ 明朝"/>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AEC4A" w14:textId="77777777" w:rsidR="00F0045A" w:rsidRDefault="00F0045A">
      <w:r>
        <w:separator/>
      </w:r>
    </w:p>
  </w:footnote>
  <w:footnote w:type="continuationSeparator" w:id="0">
    <w:p w14:paraId="677225DC" w14:textId="77777777" w:rsidR="00F0045A" w:rsidRDefault="00F00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33"/>
  <w:drawingGridVerticalSpacing w:val="364"/>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D2"/>
    <w:rsid w:val="003F5ED2"/>
    <w:rsid w:val="00F00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DC2C680"/>
  <w14:defaultImageDpi w14:val="0"/>
  <w15:docId w15:val="{73543A20-B21F-4911-8B65-39116651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WS19034</dc:creator>
  <cp:keywords/>
  <dc:description/>
  <cp:lastModifiedBy>WS19034</cp:lastModifiedBy>
  <cp:revision>2</cp:revision>
  <dcterms:created xsi:type="dcterms:W3CDTF">2024-05-27T01:13:00Z</dcterms:created>
  <dcterms:modified xsi:type="dcterms:W3CDTF">2024-05-27T01:13:00Z</dcterms:modified>
</cp:coreProperties>
</file>